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E3962" w14:textId="4A08C785" w:rsidR="00215311" w:rsidRPr="001E3B0E" w:rsidRDefault="006C271A">
      <w:pPr>
        <w:pStyle w:val="Heading1"/>
      </w:pPr>
      <w:r>
        <w:t>Medical Microbiology</w:t>
      </w:r>
      <w:r w:rsidR="003476F7">
        <w:t xml:space="preserve"> – </w:t>
      </w:r>
      <w:r w:rsidR="00533EDD">
        <w:rPr>
          <w:lang w:val="sr-Latn"/>
        </w:rPr>
        <w:t>Teach</w:t>
      </w:r>
      <w:r>
        <w:rPr>
          <w:lang w:val="sr-Latn"/>
        </w:rPr>
        <w:t>ing unit 3</w:t>
      </w:r>
      <w:r w:rsidR="00362592">
        <w:rPr>
          <w:lang w:val="sr-Latn"/>
        </w:rPr>
        <w:t xml:space="preserve"> - </w:t>
      </w:r>
      <w:r w:rsidR="00C16CAC">
        <w:rPr>
          <w:lang w:val="sr-Latn"/>
        </w:rPr>
        <w:t>Questions</w:t>
      </w:r>
    </w:p>
    <w:p w14:paraId="166C4CAE" w14:textId="77777777" w:rsidR="00215311" w:rsidRDefault="006C271A">
      <w:r>
        <w:t>1. Immunization: classification into active and passive. Explain the basic characteristics and mechanisms of immunity development in both types.</w:t>
      </w:r>
    </w:p>
    <w:p w14:paraId="53C66E26" w14:textId="77777777" w:rsidR="00215311" w:rsidRDefault="006C271A">
      <w:r>
        <w:t>2. Natural and artificial immunization. List and explain appropriate examples for each of these forms.</w:t>
      </w:r>
    </w:p>
    <w:p w14:paraId="7E7C97D2" w14:textId="77777777" w:rsidR="00215311" w:rsidRDefault="006C271A">
      <w:r>
        <w:t>3. Live attenuated vaccines – basic characteristics, mechanism of action, advantages, and potential limitations in use.</w:t>
      </w:r>
    </w:p>
    <w:p w14:paraId="0CD94256" w14:textId="77777777" w:rsidR="00215311" w:rsidRDefault="006C271A">
      <w:r>
        <w:t>4. Inactivated (killed) vaccines – characteristics and differences compared to live vaccines in terms of immunogenicity, mode of inducing immune response, and safety.</w:t>
      </w:r>
    </w:p>
    <w:p w14:paraId="05D29811" w14:textId="77777777" w:rsidR="00215311" w:rsidRDefault="006C271A">
      <w:r>
        <w:t>5. Main types of subunit vaccines – characteristics, mechanism of action, advantages, and potential limitations in use.</w:t>
      </w:r>
    </w:p>
    <w:p w14:paraId="7B2067D7" w14:textId="77777777" w:rsidR="00215311" w:rsidRDefault="006C271A">
      <w:r>
        <w:t>6. Immune response after vaccination – characteristics of primary and secondary immune responses and the role of adjuvants.</w:t>
      </w:r>
    </w:p>
    <w:p w14:paraId="253C8EA1" w14:textId="77777777" w:rsidR="00215311" w:rsidRDefault="006C271A">
      <w:r>
        <w:t>7. Asepsis and antisepsis – definition, importance in medical practice, and basic principles of application.</w:t>
      </w:r>
    </w:p>
    <w:p w14:paraId="1F388324" w14:textId="79FBA527" w:rsidR="00215311" w:rsidRDefault="006C271A">
      <w:r>
        <w:t>8. Sterilization – definition, importance</w:t>
      </w:r>
      <w:r w:rsidR="00D32DC6">
        <w:t xml:space="preserve"> </w:t>
      </w:r>
      <w:r>
        <w:t>and main methods of sterilization.</w:t>
      </w:r>
    </w:p>
    <w:p w14:paraId="560BCEF3" w14:textId="77777777" w:rsidR="00215311" w:rsidRDefault="006C271A">
      <w:r>
        <w:t>9. Disinfection – definition, levels of disinfection, and most commonly used agents.</w:t>
      </w:r>
    </w:p>
    <w:p w14:paraId="1E0F1613" w14:textId="77777777" w:rsidR="00215311" w:rsidRDefault="006C271A">
      <w:r>
        <w:t>10. Factors affecting the effectiveness of sterilization and disinfection.</w:t>
      </w:r>
    </w:p>
    <w:p w14:paraId="43CE898E" w14:textId="77777777" w:rsidR="00215311" w:rsidRDefault="006C271A">
      <w:r>
        <w:t>11. Antibiotics that act on cell wall synthesis – mechanism of action and main groups of drugs.</w:t>
      </w:r>
    </w:p>
    <w:p w14:paraId="657FDE55" w14:textId="77777777" w:rsidR="00215311" w:rsidRDefault="006C271A">
      <w:r>
        <w:t>12. Antibiotics that act on protein synthesis – mechanism of action and main classes of antibiotics.</w:t>
      </w:r>
    </w:p>
    <w:p w14:paraId="7581433C" w14:textId="77777777" w:rsidR="00215311" w:rsidRDefault="006C271A">
      <w:r>
        <w:t>13. Antibiotics that act at the level of DNA, cell membrane, and folate synthesis.</w:t>
      </w:r>
    </w:p>
    <w:p w14:paraId="7AFD4543" w14:textId="77777777" w:rsidR="00215311" w:rsidRDefault="006C271A">
      <w:r>
        <w:t>14. Antimicrobial resistance – definition, importance in clinical practice, and differences between intrinsic and acquired resistance.</w:t>
      </w:r>
    </w:p>
    <w:p w14:paraId="61570DE7" w14:textId="77777777" w:rsidR="00215311" w:rsidRDefault="006C271A">
      <w:r>
        <w:t>15. Mechanisms of acquired bacterial resistance to antibiotics.</w:t>
      </w:r>
    </w:p>
    <w:p w14:paraId="63BD4CC7" w14:textId="77777777" w:rsidR="00215311" w:rsidRDefault="006C271A">
      <w:r>
        <w:t>16. Testing bacterial susceptibility to antibiotics – antibiogram.</w:t>
      </w:r>
    </w:p>
    <w:sectPr w:rsidR="0021531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2267614">
    <w:abstractNumId w:val="8"/>
  </w:num>
  <w:num w:numId="2" w16cid:durableId="406616057">
    <w:abstractNumId w:val="6"/>
  </w:num>
  <w:num w:numId="3" w16cid:durableId="1047997061">
    <w:abstractNumId w:val="5"/>
  </w:num>
  <w:num w:numId="4" w16cid:durableId="906570718">
    <w:abstractNumId w:val="4"/>
  </w:num>
  <w:num w:numId="5" w16cid:durableId="1204100627">
    <w:abstractNumId w:val="7"/>
  </w:num>
  <w:num w:numId="6" w16cid:durableId="472406311">
    <w:abstractNumId w:val="3"/>
  </w:num>
  <w:num w:numId="7" w16cid:durableId="1250307563">
    <w:abstractNumId w:val="2"/>
  </w:num>
  <w:num w:numId="8" w16cid:durableId="1053043536">
    <w:abstractNumId w:val="1"/>
  </w:num>
  <w:num w:numId="9" w16cid:durableId="11155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3B0E"/>
    <w:rsid w:val="00215311"/>
    <w:rsid w:val="0029639D"/>
    <w:rsid w:val="002A3977"/>
    <w:rsid w:val="00326F90"/>
    <w:rsid w:val="003476F7"/>
    <w:rsid w:val="00362592"/>
    <w:rsid w:val="00533EDD"/>
    <w:rsid w:val="006C271A"/>
    <w:rsid w:val="009278C8"/>
    <w:rsid w:val="00AA1D8D"/>
    <w:rsid w:val="00B47730"/>
    <w:rsid w:val="00C16CAC"/>
    <w:rsid w:val="00CB0664"/>
    <w:rsid w:val="00D32DC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4A4AEF6"/>
  <w14:defaultImageDpi w14:val="300"/>
  <w15:docId w15:val="{92F2473F-219D-DD43-8525-6CC6F946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Katarina Mijačić</cp:lastModifiedBy>
  <cp:revision>8</cp:revision>
  <dcterms:created xsi:type="dcterms:W3CDTF">2013-12-23T23:15:00Z</dcterms:created>
  <dcterms:modified xsi:type="dcterms:W3CDTF">2026-03-23T20:24:00Z</dcterms:modified>
  <cp:category/>
</cp:coreProperties>
</file>